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36" w:rsidRDefault="00720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73836" w:rsidRDefault="00720B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73836">
        <w:tc>
          <w:tcPr>
            <w:tcW w:w="3261" w:type="dxa"/>
            <w:shd w:val="clear" w:color="auto" w:fill="E7E6E6" w:themeFill="background2"/>
          </w:tcPr>
          <w:p w:rsidR="00373836" w:rsidRDefault="00720B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3836" w:rsidRDefault="00720B41">
            <w:pPr>
              <w:widowControl/>
              <w:suppressAutoHyphens w:val="0"/>
              <w:textAlignment w:val="auto"/>
            </w:pPr>
            <w:r>
              <w:rPr>
                <w:sz w:val="24"/>
                <w:szCs w:val="24"/>
              </w:rPr>
              <w:t>Учет и анализ в строительстве</w:t>
            </w:r>
          </w:p>
        </w:tc>
      </w:tr>
      <w:tr w:rsidR="00373836">
        <w:tc>
          <w:tcPr>
            <w:tcW w:w="3261" w:type="dxa"/>
            <w:shd w:val="clear" w:color="auto" w:fill="E7E6E6" w:themeFill="background2"/>
          </w:tcPr>
          <w:p w:rsidR="00373836" w:rsidRDefault="00720B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73836" w:rsidRDefault="0072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73836" w:rsidRDefault="0072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373836">
        <w:tc>
          <w:tcPr>
            <w:tcW w:w="3261" w:type="dxa"/>
            <w:shd w:val="clear" w:color="auto" w:fill="E7E6E6" w:themeFill="background2"/>
          </w:tcPr>
          <w:p w:rsidR="00373836" w:rsidRDefault="00720B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3836" w:rsidRDefault="00720B41"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373836">
        <w:tc>
          <w:tcPr>
            <w:tcW w:w="3261" w:type="dxa"/>
            <w:shd w:val="clear" w:color="auto" w:fill="E7E6E6" w:themeFill="background2"/>
          </w:tcPr>
          <w:p w:rsidR="00373836" w:rsidRDefault="00720B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3836" w:rsidRDefault="00720B41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73836">
        <w:tc>
          <w:tcPr>
            <w:tcW w:w="3261" w:type="dxa"/>
            <w:shd w:val="clear" w:color="auto" w:fill="E7E6E6" w:themeFill="background2"/>
          </w:tcPr>
          <w:p w:rsidR="00373836" w:rsidRDefault="00720B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3836" w:rsidRDefault="0072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73836">
        <w:tc>
          <w:tcPr>
            <w:tcW w:w="3261" w:type="dxa"/>
            <w:shd w:val="clear" w:color="auto" w:fill="E7E6E6" w:themeFill="background2"/>
          </w:tcPr>
          <w:p w:rsidR="00373836" w:rsidRDefault="00720B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3836" w:rsidRDefault="00720B41">
            <w:pPr>
              <w:rPr>
                <w:i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373836">
        <w:tc>
          <w:tcPr>
            <w:tcW w:w="10490" w:type="dxa"/>
            <w:gridSpan w:val="3"/>
            <w:shd w:val="clear" w:color="auto" w:fill="E7E6E6" w:themeFill="background2"/>
          </w:tcPr>
          <w:p w:rsidR="00373836" w:rsidRDefault="00720B41" w:rsidP="00720B41"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Долгосрочные инвестиции в строительстве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Особенности бухгалтерского учета у заказчика (заказчика-застройщика)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Особенности бухгалтерского учета в подрядных организациях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выполнения производственной программы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использования производственных ресурсов.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Анализ себестоимости и прибыли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хозяйственной деятельности застройщика</w:t>
            </w:r>
          </w:p>
        </w:tc>
      </w:tr>
      <w:tr w:rsidR="00373836">
        <w:tc>
          <w:tcPr>
            <w:tcW w:w="10490" w:type="dxa"/>
            <w:gridSpan w:val="3"/>
            <w:shd w:val="clear" w:color="auto" w:fill="E7E6E6" w:themeFill="background2"/>
          </w:tcPr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Учет затрат и </w:t>
            </w:r>
            <w:proofErr w:type="spellStart"/>
            <w:r>
              <w:rPr>
                <w:bCs/>
                <w:sz w:val="22"/>
                <w:szCs w:val="22"/>
              </w:rPr>
              <w:t>калькулирование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себестоимости готовых объектов и отдельных циклов работ при долевом строительстве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монография / Т.П. Карпова, С.Ф. </w:t>
            </w:r>
            <w:proofErr w:type="spellStart"/>
            <w:r>
              <w:rPr>
                <w:sz w:val="22"/>
                <w:szCs w:val="22"/>
              </w:rPr>
              <w:t>Шарафутина</w:t>
            </w:r>
            <w:proofErr w:type="spellEnd"/>
            <w:r>
              <w:rPr>
                <w:sz w:val="22"/>
                <w:szCs w:val="22"/>
              </w:rPr>
              <w:t>. — М.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Вузовский учебник : ИНФРА-М, 2018. — 276 с. — (Научная книга). - Режим доступа: 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http://znanium.com/catalog/product/977001</w:t>
              </w:r>
            </w:hyperlink>
          </w:p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Бухгалтерский учет и налогообложение в строительстве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Кармокова</w:t>
            </w:r>
            <w:proofErr w:type="spellEnd"/>
            <w:r>
              <w:rPr>
                <w:sz w:val="22"/>
                <w:szCs w:val="22"/>
              </w:rPr>
              <w:t xml:space="preserve"> К.И., - 2-е изд., (эл) - М.:МИСИ-МГСУ, 2017. - 246 с.: ISBN 978-5-7264-1578-9 - Режим доступа: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http://znanium.com/catalog/product/971585</w:t>
              </w:r>
            </w:hyperlink>
          </w:p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>, С. А. Комплексный финансовый</w:t>
            </w:r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 управлении предприятием [Текст]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бакалавров и магистров, обучающихся по направлениям подготовки 080100.65 "Экономика" и 080200.61 "Менеджмент" / С. А. </w:t>
            </w: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>, М. В. Мельник.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Форум, 2016. - 334 с.</w:t>
            </w:r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http://znanium.com/go.php?id=519276</w:t>
              </w:r>
            </w:hyperlink>
            <w:r>
              <w:rPr>
                <w:rStyle w:val="apple-converted-space"/>
                <w:rFonts w:eastAsia="Arial Unicode MS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7экз.</w:t>
            </w:r>
          </w:p>
          <w:p w:rsidR="00373836" w:rsidRDefault="0037383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73836" w:rsidRDefault="00720B41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  <w:shd w:val="clear" w:color="auto" w:fill="FFFFFF"/>
              </w:rPr>
              <w:t>1. Пути расширения сферы действия бухгалтерско-управленческого учета в строительстве</w:t>
            </w:r>
            <w:r>
              <w:rPr>
                <w:sz w:val="22"/>
                <w:szCs w:val="22"/>
                <w:shd w:val="clear" w:color="auto" w:fill="FFFFFF"/>
              </w:rPr>
              <w:t xml:space="preserve"> [Финансовые и бухгалтерские консультации, № 5 (162) май, 2009, стр. -] - Режим доступа: </w:t>
            </w:r>
            <w:hyperlink r:id="rId9">
              <w:r>
                <w:rPr>
                  <w:rStyle w:val="-"/>
                  <w:sz w:val="22"/>
                  <w:szCs w:val="22"/>
                  <w:highlight w:val="white"/>
                </w:rPr>
                <w:t>http://znanium.com/catalog/product/344096</w:t>
              </w:r>
            </w:hyperlink>
          </w:p>
          <w:p w:rsidR="00373836" w:rsidRDefault="00720B41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 xml:space="preserve">2. Учет затрат на производство и </w:t>
            </w:r>
            <w:proofErr w:type="spellStart"/>
            <w:r>
              <w:rPr>
                <w:bCs/>
                <w:sz w:val="22"/>
                <w:szCs w:val="22"/>
              </w:rPr>
              <w:t>калькулирование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себестоимости продукции (работ, услуг)</w:t>
            </w:r>
            <w:r>
              <w:rPr>
                <w:sz w:val="22"/>
                <w:szCs w:val="22"/>
              </w:rPr>
              <w:t>: Учеб.-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пос. / Под ред. </w:t>
            </w:r>
            <w:proofErr w:type="spellStart"/>
            <w:r>
              <w:rPr>
                <w:sz w:val="22"/>
                <w:szCs w:val="22"/>
              </w:rPr>
              <w:t>Ю.А.Бабаева</w:t>
            </w:r>
            <w:proofErr w:type="spellEnd"/>
            <w:r>
              <w:rPr>
                <w:sz w:val="22"/>
                <w:szCs w:val="22"/>
              </w:rPr>
              <w:t xml:space="preserve"> - 3-e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М.: Вузов. учеб.: НИЦ ИНФРА-М, 2017 - 188 с. - Режим доступа: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http://znanium.com/catalog/product/780643</w:t>
              </w:r>
            </w:hyperlink>
          </w:p>
        </w:tc>
      </w:tr>
      <w:tr w:rsidR="00373836">
        <w:tc>
          <w:tcPr>
            <w:tcW w:w="10490" w:type="dxa"/>
            <w:gridSpan w:val="3"/>
            <w:shd w:val="clear" w:color="auto" w:fill="E7E6E6" w:themeFill="background2"/>
          </w:tcPr>
          <w:p w:rsidR="00373836" w:rsidRDefault="00720B4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73836" w:rsidRDefault="00720B4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73836" w:rsidRDefault="00720B4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73836" w:rsidRDefault="00373836">
            <w:pPr>
              <w:rPr>
                <w:b/>
                <w:sz w:val="22"/>
                <w:szCs w:val="22"/>
              </w:rPr>
            </w:pPr>
          </w:p>
          <w:p w:rsidR="00373836" w:rsidRDefault="00720B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73836" w:rsidRDefault="0072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73836" w:rsidRDefault="0072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73836" w:rsidRDefault="00720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73836">
        <w:tc>
          <w:tcPr>
            <w:tcW w:w="10490" w:type="dxa"/>
            <w:gridSpan w:val="3"/>
            <w:shd w:val="clear" w:color="auto" w:fill="E7E6E6" w:themeFill="background2"/>
          </w:tcPr>
          <w:p w:rsidR="00373836" w:rsidRDefault="00720B41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73836">
        <w:tc>
          <w:tcPr>
            <w:tcW w:w="10490" w:type="dxa"/>
            <w:gridSpan w:val="3"/>
            <w:shd w:val="clear" w:color="auto" w:fill="E7E6E6" w:themeFill="background2"/>
          </w:tcPr>
          <w:p w:rsidR="00373836" w:rsidRDefault="00720B4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73836">
        <w:tc>
          <w:tcPr>
            <w:tcW w:w="10490" w:type="dxa"/>
            <w:gridSpan w:val="3"/>
            <w:shd w:val="clear" w:color="auto" w:fill="auto"/>
          </w:tcPr>
          <w:p w:rsidR="00373836" w:rsidRDefault="00720B41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373836" w:rsidRDefault="00373836">
      <w:pPr>
        <w:ind w:left="-284"/>
        <w:rPr>
          <w:sz w:val="24"/>
          <w:szCs w:val="24"/>
        </w:rPr>
      </w:pPr>
    </w:p>
    <w:p w:rsidR="00373836" w:rsidRDefault="00720B41">
      <w:pPr>
        <w:ind w:left="-284"/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373836" w:rsidRDefault="00720B41">
      <w:pPr>
        <w:ind w:left="-284"/>
      </w:pPr>
      <w:r>
        <w:rPr>
          <w:sz w:val="24"/>
          <w:szCs w:val="24"/>
        </w:rPr>
        <w:t>Заведующий кафедрой</w:t>
      </w:r>
    </w:p>
    <w:p w:rsidR="00373836" w:rsidRDefault="00720B41">
      <w:pPr>
        <w:ind w:left="-284"/>
      </w:pPr>
      <w:r>
        <w:rPr>
          <w:sz w:val="24"/>
          <w:szCs w:val="24"/>
        </w:rPr>
        <w:t>Бухгалтерского учета и аудита      _______________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sectPr w:rsidR="00373836">
      <w:pgSz w:w="11906" w:h="16838"/>
      <w:pgMar w:top="426" w:right="569" w:bottom="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6"/>
    <w:rsid w:val="00373836"/>
    <w:rsid w:val="00720B41"/>
    <w:rsid w:val="00B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eastAsia="Arial Unicode MS"/>
      <w:i/>
      <w:iCs/>
      <w:sz w:val="22"/>
      <w:szCs w:val="22"/>
    </w:rPr>
  </w:style>
  <w:style w:type="character" w:customStyle="1" w:styleId="ListLabel82">
    <w:name w:val="ListLabel 82"/>
    <w:qFormat/>
    <w:rPr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rFonts w:eastAsia="Arial Unicode MS"/>
      <w:i/>
      <w:iCs/>
      <w:sz w:val="22"/>
      <w:szCs w:val="22"/>
    </w:rPr>
  </w:style>
  <w:style w:type="character" w:customStyle="1" w:styleId="ListLabel85">
    <w:name w:val="ListLabel 85"/>
    <w:qFormat/>
    <w:rPr>
      <w:sz w:val="22"/>
      <w:szCs w:val="22"/>
      <w:highlight w:val="white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rFonts w:eastAsia="Arial Unicode MS"/>
      <w:i/>
      <w:iCs/>
      <w:sz w:val="22"/>
      <w:szCs w:val="22"/>
    </w:rPr>
  </w:style>
  <w:style w:type="character" w:customStyle="1" w:styleId="ListLabel88">
    <w:name w:val="ListLabel 88"/>
    <w:qFormat/>
    <w:rPr>
      <w:sz w:val="22"/>
      <w:szCs w:val="22"/>
      <w:highlight w:val="white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eastAsia="Arial Unicode MS"/>
      <w:i/>
      <w:iCs/>
      <w:sz w:val="22"/>
      <w:szCs w:val="22"/>
    </w:rPr>
  </w:style>
  <w:style w:type="character" w:customStyle="1" w:styleId="ListLabel91">
    <w:name w:val="ListLabel 91"/>
    <w:qFormat/>
    <w:rPr>
      <w:sz w:val="22"/>
      <w:szCs w:val="22"/>
      <w:highlight w:val="white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rFonts w:eastAsia="Arial Unicode MS"/>
      <w:i/>
      <w:iCs/>
      <w:sz w:val="22"/>
      <w:szCs w:val="22"/>
    </w:rPr>
  </w:style>
  <w:style w:type="character" w:customStyle="1" w:styleId="ListLabel94">
    <w:name w:val="ListLabel 94"/>
    <w:qFormat/>
    <w:rPr>
      <w:sz w:val="22"/>
      <w:szCs w:val="22"/>
      <w:highlight w:val="white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rFonts w:eastAsia="Arial Unicode MS"/>
      <w:i/>
      <w:iCs/>
      <w:sz w:val="22"/>
      <w:szCs w:val="22"/>
    </w:rPr>
  </w:style>
  <w:style w:type="character" w:customStyle="1" w:styleId="ListLabel97">
    <w:name w:val="ListLabel 97"/>
    <w:qFormat/>
    <w:rPr>
      <w:sz w:val="22"/>
      <w:szCs w:val="22"/>
      <w:highlight w:val="whit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eastAsia="Arial Unicode MS"/>
      <w:i/>
      <w:iCs/>
      <w:sz w:val="22"/>
      <w:szCs w:val="22"/>
    </w:rPr>
  </w:style>
  <w:style w:type="character" w:customStyle="1" w:styleId="ListLabel82">
    <w:name w:val="ListLabel 82"/>
    <w:qFormat/>
    <w:rPr>
      <w:sz w:val="22"/>
      <w:szCs w:val="22"/>
      <w:shd w:val="clear" w:color="auto" w:fill="FFFFFF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rFonts w:eastAsia="Arial Unicode MS"/>
      <w:i/>
      <w:iCs/>
      <w:sz w:val="22"/>
      <w:szCs w:val="22"/>
    </w:rPr>
  </w:style>
  <w:style w:type="character" w:customStyle="1" w:styleId="ListLabel85">
    <w:name w:val="ListLabel 85"/>
    <w:qFormat/>
    <w:rPr>
      <w:sz w:val="22"/>
      <w:szCs w:val="22"/>
      <w:highlight w:val="white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rFonts w:eastAsia="Arial Unicode MS"/>
      <w:i/>
      <w:iCs/>
      <w:sz w:val="22"/>
      <w:szCs w:val="22"/>
    </w:rPr>
  </w:style>
  <w:style w:type="character" w:customStyle="1" w:styleId="ListLabel88">
    <w:name w:val="ListLabel 88"/>
    <w:qFormat/>
    <w:rPr>
      <w:sz w:val="22"/>
      <w:szCs w:val="22"/>
      <w:highlight w:val="white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rFonts w:eastAsia="Arial Unicode MS"/>
      <w:i/>
      <w:iCs/>
      <w:sz w:val="22"/>
      <w:szCs w:val="22"/>
    </w:rPr>
  </w:style>
  <w:style w:type="character" w:customStyle="1" w:styleId="ListLabel91">
    <w:name w:val="ListLabel 91"/>
    <w:qFormat/>
    <w:rPr>
      <w:sz w:val="22"/>
      <w:szCs w:val="22"/>
      <w:highlight w:val="white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rFonts w:eastAsia="Arial Unicode MS"/>
      <w:i/>
      <w:iCs/>
      <w:sz w:val="22"/>
      <w:szCs w:val="22"/>
    </w:rPr>
  </w:style>
  <w:style w:type="character" w:customStyle="1" w:styleId="ListLabel94">
    <w:name w:val="ListLabel 94"/>
    <w:qFormat/>
    <w:rPr>
      <w:sz w:val="22"/>
      <w:szCs w:val="22"/>
      <w:highlight w:val="white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rFonts w:eastAsia="Arial Unicode MS"/>
      <w:i/>
      <w:iCs/>
      <w:sz w:val="22"/>
      <w:szCs w:val="22"/>
    </w:rPr>
  </w:style>
  <w:style w:type="character" w:customStyle="1" w:styleId="ListLabel97">
    <w:name w:val="ListLabel 97"/>
    <w:qFormat/>
    <w:rPr>
      <w:sz w:val="22"/>
      <w:szCs w:val="22"/>
      <w:highlight w:val="whit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971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770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80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4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5AE81C33-FD48-40B4-8CDE-C45E6341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34</cp:revision>
  <cp:lastPrinted>2019-03-18T15:13:00Z</cp:lastPrinted>
  <dcterms:created xsi:type="dcterms:W3CDTF">2019-03-11T06:21:00Z</dcterms:created>
  <dcterms:modified xsi:type="dcterms:W3CDTF">2019-07-03T02:36:00Z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